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eastAsia="华文新魏"/>
          <w:b/>
          <w:bCs/>
          <w:sz w:val="40"/>
        </w:rPr>
      </w:pPr>
      <w:r>
        <w:rPr>
          <w:rFonts w:hint="eastAsia" w:ascii="楷体" w:hAnsi="楷体" w:eastAsia="楷体" w:cs="楷体"/>
          <w:bCs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-497840</wp:posOffset>
                </wp:positionV>
                <wp:extent cx="778510" cy="280670"/>
                <wp:effectExtent l="0" t="0" r="21590" b="247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598" cy="2806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表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5pt;margin-top:-39.2pt;height:22.1pt;width:61.3pt;z-index:251659264;mso-width-relative:page;mso-height-relative:page;" fillcolor="#FFFFFF [3201]" filled="t" stroked="t" coordsize="21600,21600" o:gfxdata="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xoHDHXAAAACQEAAA8AAAAAAAAAAQAgAAAAIgAAAGRycy9k&#10;b3ducmV2LnhtbFBLAQIUABQAAAAIAIdO4kCQQdysPAIAAHcEAAAOAAAAAAAAAAEAIAAAACYBAABk&#10;cnMvZTJvRG9jLnhtbFBLBQYAAAAABgAGAFkBAADU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表</w:t>
                      </w:r>
                      <w:r>
                        <w:rPr>
                          <w:rFonts w:hint="eastAsia" w:ascii="黑体" w:hAnsi="黑体" w:eastAsia="黑体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Cs/>
          <w:color w:val="FF0000"/>
          <w:kern w:val="0"/>
          <w:sz w:val="24"/>
          <w:szCs w:val="24"/>
        </w:rPr>
        <w:t>【讲座类】</w:t>
      </w:r>
      <w:r>
        <w:rPr>
          <w:rFonts w:hint="eastAsia" w:ascii="华文新魏" w:eastAsia="华文新魏"/>
          <w:b/>
          <w:bCs/>
          <w:sz w:val="36"/>
          <w:lang w:val="en-US" w:eastAsia="zh-CN"/>
        </w:rPr>
        <w:t>西</w:t>
      </w:r>
      <w:r>
        <w:rPr>
          <w:rFonts w:hint="eastAsia" w:ascii="华文新魏" w:eastAsia="华文新魏"/>
          <w:b/>
          <w:bCs/>
          <w:sz w:val="36"/>
        </w:rPr>
        <w:t>南交通大学第二</w:t>
      </w:r>
      <w:r>
        <w:rPr>
          <w:rFonts w:hint="eastAsia" w:ascii="华文新魏" w:eastAsia="华文新魏"/>
          <w:b/>
          <w:bCs/>
          <w:sz w:val="36"/>
          <w:lang w:eastAsia="zh-CN"/>
        </w:rPr>
        <w:t>、</w:t>
      </w:r>
      <w:r>
        <w:rPr>
          <w:rFonts w:hint="eastAsia" w:ascii="华文新魏" w:eastAsia="华文新魏"/>
          <w:b/>
          <w:bCs/>
          <w:sz w:val="36"/>
          <w:lang w:val="en-US" w:eastAsia="zh-CN"/>
        </w:rPr>
        <w:t>三</w:t>
      </w:r>
      <w:r>
        <w:rPr>
          <w:rFonts w:hint="eastAsia" w:ascii="华文新魏" w:eastAsia="华文新魏"/>
          <w:b/>
          <w:bCs/>
          <w:sz w:val="36"/>
        </w:rPr>
        <w:t>课堂课项目</w:t>
      </w:r>
      <w:bookmarkStart w:id="0" w:name="_GoBack"/>
      <w:bookmarkEnd w:id="0"/>
      <w:r>
        <w:rPr>
          <w:rFonts w:hint="eastAsia" w:ascii="华文新魏" w:eastAsia="华文新魏"/>
          <w:b/>
          <w:bCs/>
          <w:sz w:val="36"/>
        </w:rPr>
        <w:t>信息表</w:t>
      </w:r>
    </w:p>
    <w:tbl>
      <w:tblPr>
        <w:tblStyle w:val="6"/>
        <w:tblpPr w:leftFromText="180" w:rightFromText="180" w:vertAnchor="text" w:tblpX="10214" w:tblpY="-2452"/>
        <w:tblOverlap w:val="never"/>
        <w:tblW w:w="45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63" w:type="dxa"/>
          </w:tcPr>
          <w:p>
            <w:pPr>
              <w:spacing w:before="240"/>
              <w:ind w:right="-341"/>
              <w:jc w:val="right"/>
              <w:rPr>
                <w:rFonts w:ascii="华文新魏" w:eastAsia="华文新魏"/>
                <w:color w:val="AFABAB" w:themeColor="background2" w:themeShade="BF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63" w:type="dxa"/>
          </w:tcPr>
          <w:p>
            <w:pPr>
              <w:spacing w:before="240"/>
              <w:ind w:right="-341"/>
              <w:jc w:val="right"/>
              <w:rPr>
                <w:rFonts w:ascii="华文新魏" w:eastAsia="华文新魏"/>
                <w:b/>
                <w:bCs/>
                <w:color w:val="AFABAB" w:themeColor="background2" w:themeShade="BF"/>
                <w:sz w:val="22"/>
              </w:rPr>
            </w:pPr>
          </w:p>
        </w:tc>
      </w:tr>
    </w:tbl>
    <w:tbl>
      <w:tblPr>
        <w:tblStyle w:val="6"/>
        <w:tblpPr w:leftFromText="180" w:rightFromText="180" w:vertAnchor="page" w:horzAnchor="page" w:tblpXSpec="center" w:tblpY="2223"/>
        <w:tblW w:w="8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30"/>
        <w:gridCol w:w="1320"/>
        <w:gridCol w:w="1650"/>
        <w:gridCol w:w="405"/>
        <w:gridCol w:w="1440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val="en-US" w:eastAsia="zh-CN"/>
              </w:rPr>
              <w:t>扬华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讲堂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18"/>
                <w:szCs w:val="18"/>
              </w:rPr>
              <w:t>校团委统一编写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" w:cs="Times New Roman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 w:cs="Times New Roman"/>
                <w:bCs/>
                <w:color w:val="FF0000"/>
                <w:kern w:val="0"/>
                <w:sz w:val="24"/>
                <w:szCs w:val="24"/>
              </w:rPr>
              <w:t>Yang Hua lecture hall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级别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社会实践与志愿服务类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3375" w:type="dxa"/>
            <w:gridSpan w:val="3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第一学期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第 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6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周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学时设置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2学时</w:t>
            </w:r>
            <w:r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参与对象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全校本科生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选课及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取得学时方式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网上公开选课后，开课方确认报名学生名单，取得开课方同意后即为选课成功；</w:t>
            </w:r>
          </w:p>
          <w:p>
            <w:pPr>
              <w:widowControl/>
              <w:ind w:firstLine="480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成绩评定以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学生参与活动考勤结果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依据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评价模型分为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：通过、不通过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8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项目介绍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目的与性质：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本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与职慧公益项目合作，以对学生进行就指导为目标，定期开设系列走向职场类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，如自信演讲、时间管理、职业规划，简万制作等，既有理论讲解，也有实践互动，较第一课堂更加注重实践性，教学形式更加生动灵活。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（90-120字）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对学生进行就业方面指导，讲解求职技巧等，让学生面对就业时能够更加如鱼得水。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（30-50字）</w:t>
            </w:r>
          </w:p>
          <w:p>
            <w:pPr>
              <w:widowControl/>
              <w:ind w:firstLine="482" w:firstLineChars="200"/>
              <w:jc w:val="left"/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授课形式：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互动式教学为主，理论讲解结合实战训练。</w:t>
            </w:r>
          </w:p>
          <w:p>
            <w:pPr>
              <w:widowControl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考核方式:以出勤率为基础，根据参与积极性及课堂笔记综合评定。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（20-60字）</w:t>
            </w:r>
          </w:p>
          <w:p>
            <w:pPr>
              <w:widowControl/>
              <w:ind w:firstLine="482" w:firstLineChars="200"/>
              <w:jc w:val="left"/>
              <w:rPr>
                <w:rFonts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特点：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职慧公益项目合作，聘请资深教师进行授课，教师均具有多年职场经验，了解学生需求，同时加入实践体验环节，互动式教学让授课形式更加生动易于接受。采取系列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楷体" w:hAnsi="楷体" w:eastAsia="楷体" w:cs="楷体"/>
                <w:bCs/>
                <w:color w:val="FF0000"/>
                <w:kern w:val="0"/>
                <w:sz w:val="24"/>
                <w:szCs w:val="24"/>
              </w:rPr>
              <w:t>，每月一次，将涉及求职各方面内容详细为学生讲解，全方位对学生展开训练，让学生能够在面临就业的时候更加如鱼得水。</w:t>
            </w:r>
            <w:r>
              <w:rPr>
                <w:rFonts w:hint="eastAsia" w:ascii="楷体" w:hAnsi="楷体" w:eastAsia="楷体" w:cs="楷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（80-120字）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26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开设单位</w:t>
            </w:r>
          </w:p>
        </w:tc>
        <w:tc>
          <w:tcPr>
            <w:tcW w:w="6616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kern w:val="0"/>
                <w:sz w:val="24"/>
                <w:szCs w:val="24"/>
              </w:rPr>
              <w:t>社团联合会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2" w:type="dxa"/>
            <w:gridSpan w:val="7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  <w:t>手机</w:t>
            </w: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  <w:t>老师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FABAB" w:themeColor="background2" w:themeShade="BF"/>
                <w:kern w:val="0"/>
                <w:sz w:val="24"/>
                <w:szCs w:val="24"/>
              </w:rPr>
              <w:t>学生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3646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6418"/>
        <w:tab w:val="clear" w:pos="4153"/>
      </w:tabs>
      <w:jc w:val="both"/>
      <w:rPr>
        <w:rFonts w:ascii="华文新魏" w:eastAsia="华文新魏"/>
        <w:sz w:val="16"/>
      </w:rPr>
    </w:pPr>
    <w:r>
      <w:pict>
        <v:shape id="PowerPlusWaterMarkObject434368361" o:spid="_x0000_s2051" o:spt="136" type="#_x0000_t136" style="position:absolute;left:0pt;height:195.15pt;width:390.35pt;mso-position-horizontal:center;mso-position-horizontal-relative:margin;mso-position-vertical:center;mso-position-vertical-relative:margin;rotation:20643840f;z-index:-25165312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样稿" style="font-family:宋体;font-size:1pt;v-text-align:center;"/>
        </v:shape>
      </w:pict>
    </w:r>
    <w:r>
      <w:rPr>
        <w:rFonts w:hint="eastAsia" w:ascii="华文新魏" w:eastAsia="华文新魏"/>
        <w:sz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434368360" o:spid="_x0000_s2050" o:spt="136" type="#_x0000_t136" style="position:absolute;left:0pt;height:195.15pt;width:39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样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434368359" o:spid="_x0000_s2049" o:spt="136" type="#_x0000_t136" style="position:absolute;left:0pt;height:195.15pt;width:390.3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样稿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205248"/>
    <w:rsid w:val="00000324"/>
    <w:rsid w:val="0003252D"/>
    <w:rsid w:val="001D7656"/>
    <w:rsid w:val="003D4B06"/>
    <w:rsid w:val="00452FD4"/>
    <w:rsid w:val="00463176"/>
    <w:rsid w:val="004D5B00"/>
    <w:rsid w:val="00556C99"/>
    <w:rsid w:val="005924CC"/>
    <w:rsid w:val="00602DB7"/>
    <w:rsid w:val="00994182"/>
    <w:rsid w:val="00BA3793"/>
    <w:rsid w:val="00D84432"/>
    <w:rsid w:val="00DD4768"/>
    <w:rsid w:val="00F14FDF"/>
    <w:rsid w:val="00F908B0"/>
    <w:rsid w:val="0A190601"/>
    <w:rsid w:val="0DD423DC"/>
    <w:rsid w:val="0E2874EA"/>
    <w:rsid w:val="60653CB6"/>
    <w:rsid w:val="66205248"/>
    <w:rsid w:val="66731B48"/>
    <w:rsid w:val="736E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582</Characters>
  <Lines>4</Lines>
  <Paragraphs>1</Paragraphs>
  <ScaleCrop>false</ScaleCrop>
  <LinksUpToDate>false</LinksUpToDate>
  <CharactersWithSpaces>683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2017-10-17T10:11:00Z</dcterms:created>
  <dc:creator>Administrator</dc:creator>
  <cp:lastModifiedBy>JD</cp:lastModifiedBy>
  <dcterms:modified xsi:type="dcterms:W3CDTF">2017-10-20T07:27:17Z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