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F73F1" w14:textId="77777777" w:rsidR="00356048" w:rsidRDefault="00D077A5">
      <w:pPr>
        <w:spacing w:line="360" w:lineRule="auto"/>
        <w:jc w:val="center"/>
        <w:rPr>
          <w:rFonts w:ascii="仿宋" w:eastAsia="仿宋" w:hAnsi="仿宋"/>
          <w:b/>
          <w:sz w:val="52"/>
          <w:szCs w:val="52"/>
        </w:rPr>
      </w:pPr>
      <w:r>
        <w:rPr>
          <w:rFonts w:ascii="仿宋" w:eastAsia="仿宋" w:hAnsi="仿宋" w:hint="eastAsia"/>
          <w:b/>
          <w:sz w:val="52"/>
          <w:szCs w:val="52"/>
        </w:rPr>
        <w:t>西南交通大学-</w:t>
      </w:r>
      <w:bookmarkStart w:id="0" w:name="_GoBack"/>
      <w:r>
        <w:rPr>
          <w:rFonts w:ascii="仿宋" w:eastAsia="仿宋" w:hAnsi="仿宋" w:hint="eastAsia"/>
          <w:b/>
          <w:sz w:val="52"/>
          <w:szCs w:val="52"/>
        </w:rPr>
        <w:t>利兹学院</w:t>
      </w:r>
    </w:p>
    <w:p w14:paraId="435EA334" w14:textId="1333B169" w:rsidR="00356048" w:rsidRDefault="002F3E24">
      <w:pPr>
        <w:spacing w:line="360" w:lineRule="auto"/>
        <w:jc w:val="center"/>
        <w:rPr>
          <w:b/>
          <w:color w:val="000000"/>
          <w:sz w:val="52"/>
          <w:szCs w:val="52"/>
        </w:rPr>
      </w:pPr>
      <w:r w:rsidRPr="002F3E24">
        <w:rPr>
          <w:rFonts w:hint="eastAsia"/>
          <w:b/>
          <w:color w:val="000000"/>
          <w:sz w:val="52"/>
          <w:szCs w:val="52"/>
        </w:rPr>
        <w:t>秋季学期“爱国爱校”团日活动</w:t>
      </w:r>
    </w:p>
    <w:p w14:paraId="20A7E34D" w14:textId="77777777" w:rsidR="00356048" w:rsidRDefault="00D077A5">
      <w:pPr>
        <w:spacing w:line="360" w:lineRule="auto"/>
        <w:jc w:val="center"/>
        <w:rPr>
          <w:rFonts w:ascii="仿宋" w:eastAsia="仿宋" w:hAnsi="仿宋"/>
          <w:b/>
          <w:color w:val="000000"/>
          <w:sz w:val="84"/>
          <w:szCs w:val="84"/>
        </w:rPr>
      </w:pPr>
      <w:r>
        <w:rPr>
          <w:rFonts w:ascii="仿宋" w:eastAsia="仿宋" w:hAnsi="仿宋" w:hint="eastAsia"/>
          <w:b/>
          <w:color w:val="000000"/>
          <w:sz w:val="84"/>
          <w:szCs w:val="84"/>
        </w:rPr>
        <w:t>策</w:t>
      </w:r>
    </w:p>
    <w:p w14:paraId="63C7B98B" w14:textId="77777777" w:rsidR="00356048" w:rsidRDefault="00356048">
      <w:pPr>
        <w:spacing w:line="360" w:lineRule="auto"/>
        <w:jc w:val="center"/>
        <w:rPr>
          <w:rFonts w:ascii="仿宋" w:eastAsia="仿宋" w:hAnsi="仿宋"/>
          <w:b/>
          <w:color w:val="000000"/>
          <w:sz w:val="84"/>
          <w:szCs w:val="84"/>
        </w:rPr>
      </w:pPr>
    </w:p>
    <w:p w14:paraId="0025E8A9" w14:textId="77777777" w:rsidR="00356048" w:rsidRDefault="00D077A5">
      <w:pPr>
        <w:spacing w:line="360" w:lineRule="auto"/>
        <w:jc w:val="center"/>
        <w:rPr>
          <w:rFonts w:ascii="仿宋" w:eastAsia="仿宋" w:hAnsi="仿宋"/>
          <w:b/>
          <w:color w:val="000000"/>
          <w:sz w:val="84"/>
          <w:szCs w:val="84"/>
        </w:rPr>
      </w:pPr>
      <w:r>
        <w:rPr>
          <w:rFonts w:ascii="仿宋" w:eastAsia="仿宋" w:hAnsi="仿宋" w:hint="eastAsia"/>
          <w:b/>
          <w:color w:val="000000"/>
          <w:sz w:val="84"/>
          <w:szCs w:val="84"/>
        </w:rPr>
        <w:t>划</w:t>
      </w:r>
    </w:p>
    <w:p w14:paraId="495B42BB" w14:textId="77777777" w:rsidR="00356048" w:rsidRDefault="00356048">
      <w:pPr>
        <w:spacing w:line="360" w:lineRule="auto"/>
        <w:jc w:val="center"/>
        <w:rPr>
          <w:rFonts w:ascii="仿宋" w:eastAsia="仿宋" w:hAnsi="仿宋"/>
          <w:b/>
          <w:color w:val="000000"/>
          <w:sz w:val="84"/>
          <w:szCs w:val="84"/>
        </w:rPr>
      </w:pPr>
    </w:p>
    <w:p w14:paraId="4D1BE7A3" w14:textId="77777777" w:rsidR="00356048" w:rsidRDefault="00D077A5">
      <w:pPr>
        <w:spacing w:line="360" w:lineRule="auto"/>
        <w:jc w:val="center"/>
        <w:rPr>
          <w:rFonts w:ascii="仿宋" w:eastAsia="仿宋" w:hAnsi="仿宋"/>
          <w:b/>
          <w:color w:val="000000"/>
          <w:sz w:val="84"/>
          <w:szCs w:val="84"/>
        </w:rPr>
      </w:pPr>
      <w:r>
        <w:rPr>
          <w:rFonts w:ascii="仿宋" w:eastAsia="仿宋" w:hAnsi="仿宋" w:hint="eastAsia"/>
          <w:b/>
          <w:color w:val="000000"/>
          <w:sz w:val="84"/>
          <w:szCs w:val="84"/>
        </w:rPr>
        <w:t>案</w:t>
      </w:r>
    </w:p>
    <w:bookmarkEnd w:id="0"/>
    <w:p w14:paraId="42922910" w14:textId="77777777" w:rsidR="00356048" w:rsidRDefault="00356048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14:paraId="7C3E2446" w14:textId="77777777" w:rsidR="00356048" w:rsidRDefault="00356048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14:paraId="77028CFC" w14:textId="77777777" w:rsidR="00356048" w:rsidRDefault="00356048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14:paraId="37E78D9E" w14:textId="77777777" w:rsidR="00356048" w:rsidRDefault="00356048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14:paraId="4930B9CB" w14:textId="77777777" w:rsidR="00356048" w:rsidRDefault="00356048">
      <w:pPr>
        <w:spacing w:line="360" w:lineRule="auto"/>
        <w:ind w:firstLineChars="200" w:firstLine="643"/>
        <w:rPr>
          <w:b/>
          <w:color w:val="000000"/>
          <w:sz w:val="32"/>
          <w:szCs w:val="32"/>
        </w:rPr>
      </w:pPr>
    </w:p>
    <w:p w14:paraId="6D5480F4" w14:textId="77777777" w:rsidR="00356048" w:rsidRDefault="00D077A5">
      <w:pPr>
        <w:spacing w:line="360" w:lineRule="auto"/>
        <w:jc w:val="center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西南交通大学-利兹学院班团联合会</w:t>
      </w:r>
    </w:p>
    <w:p w14:paraId="5DE3F32B" w14:textId="466C192C" w:rsidR="00356048" w:rsidRDefault="00D077A5">
      <w:pPr>
        <w:spacing w:line="360" w:lineRule="auto"/>
        <w:jc w:val="center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活动时间：2020年10月</w:t>
      </w:r>
      <w:r w:rsidR="002F3E24">
        <w:rPr>
          <w:rFonts w:ascii="仿宋" w:eastAsia="仿宋" w:hAnsi="仿宋"/>
          <w:color w:val="000000"/>
          <w:sz w:val="32"/>
          <w:szCs w:val="32"/>
        </w:rPr>
        <w:t>15</w:t>
      </w:r>
      <w:r>
        <w:rPr>
          <w:rFonts w:ascii="仿宋" w:eastAsia="仿宋" w:hAnsi="仿宋" w:hint="eastAsia"/>
          <w:color w:val="000000"/>
          <w:sz w:val="32"/>
          <w:szCs w:val="32"/>
        </w:rPr>
        <w:t>日-10月</w:t>
      </w:r>
      <w:r w:rsidR="002F3E24">
        <w:rPr>
          <w:rFonts w:ascii="仿宋" w:eastAsia="仿宋" w:hAnsi="仿宋"/>
          <w:color w:val="000000"/>
          <w:sz w:val="32"/>
          <w:szCs w:val="32"/>
        </w:rPr>
        <w:t>30</w:t>
      </w:r>
      <w:r>
        <w:rPr>
          <w:rFonts w:ascii="仿宋" w:eastAsia="仿宋" w:hAnsi="仿宋" w:hint="eastAsia"/>
          <w:color w:val="000000"/>
          <w:sz w:val="32"/>
          <w:szCs w:val="32"/>
        </w:rPr>
        <w:t>日</w:t>
      </w:r>
    </w:p>
    <w:p w14:paraId="256B5D21" w14:textId="77777777" w:rsidR="00356048" w:rsidRDefault="00356048" w:rsidP="002F3E24">
      <w:pPr>
        <w:rPr>
          <w:rFonts w:ascii="仿宋" w:eastAsia="仿宋" w:hAnsi="仿宋" w:cs="仿宋" w:hint="eastAsia"/>
          <w:color w:val="000000"/>
          <w:sz w:val="32"/>
          <w:szCs w:val="32"/>
        </w:rPr>
      </w:pPr>
    </w:p>
    <w:p w14:paraId="22E08F6F" w14:textId="77777777" w:rsidR="00356048" w:rsidRDefault="00356048">
      <w:pPr>
        <w:ind w:firstLineChars="200" w:firstLine="420"/>
        <w:rPr>
          <w:rFonts w:ascii="仿宋" w:eastAsia="仿宋" w:hAnsi="仿宋" w:cs="仿宋"/>
          <w:color w:val="000000"/>
        </w:rPr>
      </w:pPr>
    </w:p>
    <w:p w14:paraId="1BEB6400" w14:textId="77777777" w:rsidR="00356048" w:rsidRDefault="00D077A5">
      <w:pPr>
        <w:pStyle w:val="3"/>
        <w:numPr>
          <w:ilvl w:val="0"/>
          <w:numId w:val="1"/>
        </w:numPr>
        <w:rPr>
          <w:rFonts w:ascii="仿宋" w:eastAsia="仿宋" w:hAnsi="仿宋" w:cs="仿宋"/>
          <w:color w:val="000000"/>
          <w:szCs w:val="32"/>
        </w:rPr>
      </w:pPr>
      <w:bookmarkStart w:id="1" w:name="_Toc21485"/>
      <w:bookmarkStart w:id="2" w:name="_Toc3304"/>
      <w:bookmarkStart w:id="3" w:name="_Toc29121"/>
      <w:bookmarkStart w:id="4" w:name="_Toc29076"/>
      <w:r>
        <w:rPr>
          <w:rFonts w:ascii="仿宋" w:eastAsia="仿宋" w:hAnsi="仿宋" w:cs="仿宋" w:hint="eastAsia"/>
          <w:color w:val="000000"/>
          <w:szCs w:val="32"/>
        </w:rPr>
        <w:lastRenderedPageBreak/>
        <w:t>活动名称</w:t>
      </w:r>
      <w:bookmarkEnd w:id="1"/>
      <w:bookmarkEnd w:id="2"/>
      <w:bookmarkEnd w:id="3"/>
      <w:bookmarkEnd w:id="4"/>
    </w:p>
    <w:p w14:paraId="30FBC5FB" w14:textId="431177D8" w:rsidR="00356048" w:rsidRDefault="00D077A5">
      <w:pPr>
        <w:pStyle w:val="3"/>
        <w:rPr>
          <w:rFonts w:ascii="仿宋" w:eastAsia="仿宋" w:hAnsi="仿宋" w:cs="仿宋" w:hint="eastAsia"/>
          <w:szCs w:val="32"/>
        </w:rPr>
      </w:pPr>
      <w:bookmarkStart w:id="5" w:name="_Toc14960"/>
      <w:bookmarkStart w:id="6" w:name="_Toc21525"/>
      <w:bookmarkStart w:id="7" w:name="_Toc28211"/>
      <w:bookmarkStart w:id="8" w:name="_Toc5894"/>
      <w:r>
        <w:rPr>
          <w:rFonts w:ascii="仿宋" w:eastAsia="仿宋" w:hAnsi="仿宋" w:cs="仿宋" w:hint="eastAsia"/>
          <w:szCs w:val="32"/>
        </w:rPr>
        <w:t>二 、活动背景</w:t>
      </w:r>
      <w:bookmarkStart w:id="9" w:name="_Toc5429"/>
      <w:bookmarkStart w:id="10" w:name="_Toc28693"/>
      <w:bookmarkStart w:id="11" w:name="_Toc5029"/>
      <w:bookmarkEnd w:id="5"/>
      <w:bookmarkEnd w:id="6"/>
      <w:bookmarkEnd w:id="7"/>
      <w:bookmarkEnd w:id="8"/>
    </w:p>
    <w:p w14:paraId="46FB7017" w14:textId="7400E3F0" w:rsidR="00356048" w:rsidRDefault="002F3E24">
      <w:pPr>
        <w:pStyle w:val="3"/>
        <w:rPr>
          <w:rFonts w:ascii="仿宋" w:eastAsia="仿宋" w:hAnsi="仿宋" w:cs="仿宋"/>
          <w:color w:val="000000"/>
          <w:szCs w:val="32"/>
        </w:rPr>
      </w:pPr>
      <w:bookmarkStart w:id="12" w:name="_Toc5048"/>
      <w:bookmarkStart w:id="13" w:name="_Toc28525"/>
      <w:bookmarkStart w:id="14" w:name="_Toc14742"/>
      <w:bookmarkStart w:id="15" w:name="_Toc1793"/>
      <w:bookmarkEnd w:id="9"/>
      <w:bookmarkEnd w:id="10"/>
      <w:bookmarkEnd w:id="11"/>
      <w:r>
        <w:rPr>
          <w:rFonts w:ascii="仿宋" w:eastAsia="仿宋" w:hAnsi="仿宋" w:cs="仿宋" w:hint="eastAsia"/>
          <w:color w:val="000000"/>
          <w:szCs w:val="32"/>
        </w:rPr>
        <w:t>三</w:t>
      </w:r>
      <w:r w:rsidR="00D077A5">
        <w:rPr>
          <w:rFonts w:ascii="仿宋" w:eastAsia="仿宋" w:hAnsi="仿宋" w:cs="仿宋" w:hint="eastAsia"/>
          <w:color w:val="000000"/>
          <w:szCs w:val="32"/>
        </w:rPr>
        <w:t>、活动形式</w:t>
      </w:r>
      <w:bookmarkEnd w:id="12"/>
    </w:p>
    <w:p w14:paraId="48B63816" w14:textId="58437662" w:rsidR="00356048" w:rsidRDefault="002F3E24">
      <w:pPr>
        <w:pStyle w:val="3"/>
        <w:rPr>
          <w:rFonts w:ascii="仿宋" w:eastAsia="仿宋" w:hAnsi="仿宋" w:cs="仿宋"/>
          <w:color w:val="000000"/>
          <w:szCs w:val="32"/>
        </w:rPr>
      </w:pPr>
      <w:bookmarkStart w:id="16" w:name="_Toc30910"/>
      <w:bookmarkStart w:id="17" w:name="_Toc14910"/>
      <w:bookmarkStart w:id="18" w:name="_Toc29628"/>
      <w:bookmarkStart w:id="19" w:name="_Toc31787"/>
      <w:bookmarkEnd w:id="13"/>
      <w:bookmarkEnd w:id="14"/>
      <w:bookmarkEnd w:id="15"/>
      <w:r>
        <w:rPr>
          <w:rFonts w:ascii="仿宋" w:eastAsia="仿宋" w:hAnsi="仿宋" w:cs="仿宋" w:hint="eastAsia"/>
          <w:color w:val="000000"/>
          <w:szCs w:val="32"/>
        </w:rPr>
        <w:t>四</w:t>
      </w:r>
      <w:r w:rsidR="00D077A5">
        <w:rPr>
          <w:rFonts w:ascii="仿宋" w:eastAsia="仿宋" w:hAnsi="仿宋" w:cs="仿宋" w:hint="eastAsia"/>
          <w:color w:val="000000"/>
          <w:szCs w:val="32"/>
        </w:rPr>
        <w:t>、活动主题</w:t>
      </w:r>
      <w:bookmarkEnd w:id="16"/>
      <w:bookmarkEnd w:id="17"/>
      <w:bookmarkEnd w:id="18"/>
      <w:bookmarkEnd w:id="19"/>
    </w:p>
    <w:p w14:paraId="57D70D9B" w14:textId="32672ABF" w:rsidR="00356048" w:rsidRDefault="002F3E24">
      <w:pPr>
        <w:pStyle w:val="3"/>
        <w:rPr>
          <w:rFonts w:ascii="仿宋" w:eastAsia="仿宋" w:hAnsi="仿宋" w:cs="仿宋"/>
          <w:color w:val="000000"/>
          <w:szCs w:val="32"/>
        </w:rPr>
      </w:pPr>
      <w:bookmarkStart w:id="20" w:name="_Toc13472"/>
      <w:bookmarkStart w:id="21" w:name="_Toc5179"/>
      <w:bookmarkStart w:id="22" w:name="_Toc22897"/>
      <w:bookmarkStart w:id="23" w:name="_Toc10470"/>
      <w:bookmarkStart w:id="24" w:name="_Toc17031"/>
      <w:bookmarkStart w:id="25" w:name="_Toc27562"/>
      <w:bookmarkStart w:id="26" w:name="_Toc27579"/>
      <w:bookmarkStart w:id="27" w:name="_Toc12262"/>
      <w:r>
        <w:rPr>
          <w:rFonts w:ascii="仿宋" w:eastAsia="仿宋" w:hAnsi="仿宋" w:cs="仿宋" w:hint="eastAsia"/>
          <w:color w:val="000000"/>
          <w:szCs w:val="32"/>
        </w:rPr>
        <w:t>五</w:t>
      </w:r>
      <w:r w:rsidR="00D077A5">
        <w:rPr>
          <w:rFonts w:ascii="仿宋" w:eastAsia="仿宋" w:hAnsi="仿宋" w:cs="仿宋" w:hint="eastAsia"/>
          <w:color w:val="000000"/>
          <w:szCs w:val="32"/>
        </w:rPr>
        <w:t>、活动单位</w:t>
      </w:r>
      <w:bookmarkEnd w:id="20"/>
      <w:bookmarkEnd w:id="21"/>
      <w:bookmarkEnd w:id="22"/>
      <w:bookmarkEnd w:id="23"/>
    </w:p>
    <w:p w14:paraId="7031E26D" w14:textId="4E9D8D75" w:rsidR="00356048" w:rsidRDefault="00D077A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主办单位：西南交通大学-利兹学院团委</w:t>
      </w:r>
    </w:p>
    <w:p w14:paraId="44C857BF" w14:textId="77777777" w:rsidR="00356048" w:rsidRDefault="00D077A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承办单位：西南交通大学-利兹学院班团联合会</w:t>
      </w:r>
    </w:p>
    <w:p w14:paraId="39DD99EB" w14:textId="0E5B9980" w:rsidR="002F3E24" w:rsidRDefault="002F3E24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活动</w:t>
      </w:r>
      <w:r>
        <w:rPr>
          <w:rFonts w:ascii="仿宋" w:eastAsia="仿宋" w:hAnsi="仿宋"/>
          <w:sz w:val="32"/>
          <w:szCs w:val="32"/>
        </w:rPr>
        <w:t>单位：</w:t>
      </w:r>
      <w:r>
        <w:rPr>
          <w:rFonts w:ascii="仿宋" w:eastAsia="仿宋" w:hAnsi="仿宋" w:hint="eastAsia"/>
          <w:sz w:val="32"/>
          <w:szCs w:val="32"/>
        </w:rPr>
        <w:t>利兹学院</w:t>
      </w:r>
      <w:r>
        <w:rPr>
          <w:rFonts w:ascii="仿宋" w:eastAsia="仿宋" w:hAnsi="仿宋"/>
          <w:sz w:val="32"/>
          <w:szCs w:val="32"/>
        </w:rPr>
        <w:t>xx级xx</w:t>
      </w:r>
      <w:r>
        <w:rPr>
          <w:rFonts w:ascii="仿宋" w:eastAsia="仿宋" w:hAnsi="仿宋" w:hint="eastAsia"/>
          <w:sz w:val="32"/>
          <w:szCs w:val="32"/>
        </w:rPr>
        <w:t>班</w:t>
      </w:r>
    </w:p>
    <w:p w14:paraId="54DB26CF" w14:textId="31CB6C84" w:rsidR="00356048" w:rsidRDefault="002F3E24">
      <w:pPr>
        <w:pStyle w:val="3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六</w:t>
      </w:r>
      <w:r w:rsidR="00D077A5">
        <w:rPr>
          <w:rFonts w:ascii="仿宋" w:eastAsia="仿宋" w:hAnsi="仿宋" w:cs="仿宋" w:hint="eastAsia"/>
          <w:szCs w:val="32"/>
        </w:rPr>
        <w:t>、 活动对象</w:t>
      </w:r>
      <w:bookmarkEnd w:id="24"/>
      <w:bookmarkEnd w:id="25"/>
      <w:bookmarkEnd w:id="26"/>
      <w:bookmarkEnd w:id="27"/>
    </w:p>
    <w:p w14:paraId="4142D54C" w14:textId="24EA59C3" w:rsidR="00356048" w:rsidRDefault="002F3E24">
      <w:pPr>
        <w:pStyle w:val="3"/>
        <w:rPr>
          <w:rFonts w:ascii="仿宋" w:eastAsia="仿宋" w:hAnsi="仿宋" w:cs="仿宋"/>
          <w:szCs w:val="32"/>
        </w:rPr>
      </w:pPr>
      <w:bookmarkStart w:id="28" w:name="_Toc929"/>
      <w:bookmarkStart w:id="29" w:name="_Toc9309"/>
      <w:bookmarkStart w:id="30" w:name="_Toc15875"/>
      <w:bookmarkStart w:id="31" w:name="_Toc2019"/>
      <w:r>
        <w:rPr>
          <w:rFonts w:ascii="仿宋" w:eastAsia="仿宋" w:hAnsi="仿宋" w:cs="仿宋" w:hint="eastAsia"/>
          <w:szCs w:val="32"/>
        </w:rPr>
        <w:t>七</w:t>
      </w:r>
      <w:r w:rsidR="00D077A5">
        <w:rPr>
          <w:rFonts w:ascii="仿宋" w:eastAsia="仿宋" w:hAnsi="仿宋" w:cs="仿宋" w:hint="eastAsia"/>
          <w:szCs w:val="32"/>
        </w:rPr>
        <w:t>、活动时间</w:t>
      </w:r>
      <w:bookmarkEnd w:id="28"/>
      <w:bookmarkEnd w:id="29"/>
      <w:bookmarkEnd w:id="30"/>
      <w:bookmarkEnd w:id="31"/>
    </w:p>
    <w:p w14:paraId="0FF71877" w14:textId="40B0B39A" w:rsidR="00356048" w:rsidRDefault="002F3E24" w:rsidP="002F3E24">
      <w:pPr>
        <w:pStyle w:val="3"/>
        <w:rPr>
          <w:rFonts w:ascii="仿宋" w:eastAsia="仿宋" w:hAnsi="仿宋" w:cs="仿宋" w:hint="eastAsia"/>
          <w:szCs w:val="32"/>
        </w:rPr>
      </w:pPr>
      <w:bookmarkStart w:id="32" w:name="_Toc4331"/>
      <w:bookmarkStart w:id="33" w:name="_Toc31784"/>
      <w:bookmarkStart w:id="34" w:name="_Toc16135"/>
      <w:bookmarkStart w:id="35" w:name="_Toc1702"/>
      <w:r>
        <w:rPr>
          <w:rFonts w:ascii="仿宋" w:eastAsia="仿宋" w:hAnsi="仿宋" w:cs="仿宋" w:hint="eastAsia"/>
          <w:szCs w:val="32"/>
        </w:rPr>
        <w:t>八</w:t>
      </w:r>
      <w:r w:rsidR="00D077A5">
        <w:rPr>
          <w:rFonts w:ascii="仿宋" w:eastAsia="仿宋" w:hAnsi="仿宋" w:cs="仿宋" w:hint="eastAsia"/>
          <w:szCs w:val="32"/>
        </w:rPr>
        <w:t>、</w:t>
      </w:r>
      <w:bookmarkEnd w:id="32"/>
      <w:bookmarkEnd w:id="33"/>
      <w:bookmarkEnd w:id="34"/>
      <w:bookmarkEnd w:id="35"/>
      <w:r w:rsidR="00D077A5">
        <w:rPr>
          <w:rFonts w:ascii="仿宋" w:eastAsia="仿宋" w:hAnsi="仿宋" w:cs="仿宋" w:hint="eastAsia"/>
          <w:szCs w:val="32"/>
        </w:rPr>
        <w:t>活动安排</w:t>
      </w:r>
    </w:p>
    <w:tbl>
      <w:tblPr>
        <w:tblStyle w:val="a7"/>
        <w:tblW w:w="8523" w:type="dxa"/>
        <w:jc w:val="center"/>
        <w:tblLayout w:type="fixed"/>
        <w:tblLook w:val="04A0" w:firstRow="1" w:lastRow="0" w:firstColumn="1" w:lastColumn="0" w:noHBand="0" w:noVBand="1"/>
      </w:tblPr>
      <w:tblGrid>
        <w:gridCol w:w="1905"/>
        <w:gridCol w:w="4664"/>
        <w:gridCol w:w="1954"/>
      </w:tblGrid>
      <w:tr w:rsidR="00356048" w14:paraId="13036A6B" w14:textId="77777777">
        <w:trPr>
          <w:jc w:val="center"/>
        </w:trPr>
        <w:tc>
          <w:tcPr>
            <w:tcW w:w="1905" w:type="dxa"/>
            <w:vAlign w:val="center"/>
          </w:tcPr>
          <w:p w14:paraId="15724DBF" w14:textId="77777777" w:rsidR="00356048" w:rsidRDefault="00D077A5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日期</w:t>
            </w:r>
          </w:p>
        </w:tc>
        <w:tc>
          <w:tcPr>
            <w:tcW w:w="4664" w:type="dxa"/>
            <w:vAlign w:val="center"/>
          </w:tcPr>
          <w:p w14:paraId="5D1D5AEC" w14:textId="77777777" w:rsidR="00356048" w:rsidRDefault="00D077A5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内容</w:t>
            </w:r>
          </w:p>
        </w:tc>
        <w:tc>
          <w:tcPr>
            <w:tcW w:w="1954" w:type="dxa"/>
            <w:vAlign w:val="center"/>
          </w:tcPr>
          <w:p w14:paraId="4A35F4F6" w14:textId="77777777" w:rsidR="00356048" w:rsidRDefault="00D077A5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总负责人</w:t>
            </w:r>
          </w:p>
        </w:tc>
      </w:tr>
      <w:tr w:rsidR="00356048" w14:paraId="3A6EDFE0" w14:textId="77777777">
        <w:trPr>
          <w:jc w:val="center"/>
        </w:trPr>
        <w:tc>
          <w:tcPr>
            <w:tcW w:w="1905" w:type="dxa"/>
            <w:vAlign w:val="center"/>
          </w:tcPr>
          <w:p w14:paraId="051657AD" w14:textId="7C1BFC6D" w:rsidR="00356048" w:rsidRDefault="00356048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4664" w:type="dxa"/>
            <w:vAlign w:val="center"/>
          </w:tcPr>
          <w:p w14:paraId="452E424B" w14:textId="1930B1A6" w:rsidR="00356048" w:rsidRDefault="00356048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954" w:type="dxa"/>
            <w:vAlign w:val="center"/>
          </w:tcPr>
          <w:p w14:paraId="1AB204CD" w14:textId="58AFDA9B" w:rsidR="00356048" w:rsidRDefault="00356048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356048" w14:paraId="2A3311CB" w14:textId="77777777">
        <w:trPr>
          <w:jc w:val="center"/>
        </w:trPr>
        <w:tc>
          <w:tcPr>
            <w:tcW w:w="1905" w:type="dxa"/>
            <w:vAlign w:val="center"/>
          </w:tcPr>
          <w:p w14:paraId="4A8F5F14" w14:textId="702F5A32" w:rsidR="00356048" w:rsidRDefault="00356048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4664" w:type="dxa"/>
            <w:vAlign w:val="center"/>
          </w:tcPr>
          <w:p w14:paraId="793F5FC6" w14:textId="6D6253A2" w:rsidR="00356048" w:rsidRDefault="00356048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954" w:type="dxa"/>
            <w:vAlign w:val="center"/>
          </w:tcPr>
          <w:p w14:paraId="0F4A2326" w14:textId="63A4232D" w:rsidR="00356048" w:rsidRDefault="00356048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356048" w14:paraId="717995D1" w14:textId="77777777">
        <w:trPr>
          <w:jc w:val="center"/>
        </w:trPr>
        <w:tc>
          <w:tcPr>
            <w:tcW w:w="1905" w:type="dxa"/>
            <w:vAlign w:val="center"/>
          </w:tcPr>
          <w:p w14:paraId="043E59F0" w14:textId="2E189BDD" w:rsidR="00356048" w:rsidRDefault="00356048" w:rsidP="002F3E24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4664" w:type="dxa"/>
            <w:vAlign w:val="center"/>
          </w:tcPr>
          <w:p w14:paraId="670D00B6" w14:textId="652FFFCA" w:rsidR="00356048" w:rsidRDefault="00356048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954" w:type="dxa"/>
            <w:vAlign w:val="center"/>
          </w:tcPr>
          <w:p w14:paraId="78E12C9E" w14:textId="2AE66EA8" w:rsidR="00356048" w:rsidRDefault="00356048">
            <w:pPr>
              <w:spacing w:line="360" w:lineRule="auto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14:paraId="5548E0D5" w14:textId="7850D768" w:rsidR="00356048" w:rsidRDefault="00356048">
      <w:pPr>
        <w:pStyle w:val="3"/>
        <w:rPr>
          <w:rFonts w:ascii="仿宋" w:eastAsia="仿宋" w:hAnsi="仿宋" w:cs="仿宋" w:hint="eastAsia"/>
          <w:szCs w:val="32"/>
        </w:rPr>
      </w:pPr>
    </w:p>
    <w:sectPr w:rsidR="00356048"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A49CD" w14:textId="77777777" w:rsidR="0059324C" w:rsidRDefault="0059324C">
      <w:r>
        <w:separator/>
      </w:r>
    </w:p>
  </w:endnote>
  <w:endnote w:type="continuationSeparator" w:id="0">
    <w:p w14:paraId="5B943B44" w14:textId="77777777" w:rsidR="0059324C" w:rsidRDefault="0059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E3DE0" w14:textId="77777777" w:rsidR="00356048" w:rsidRDefault="00D077A5">
    <w:pPr>
      <w:pStyle w:val="a5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 wp14:anchorId="6EC6C339" wp14:editId="5A3C502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96545" cy="162560"/>
              <wp:effectExtent l="0" t="0" r="0" b="0"/>
              <wp:wrapNone/>
              <wp:docPr id="4098" name="40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96545" cy="16256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3CAC0E1" w14:textId="77777777" w:rsidR="00356048" w:rsidRDefault="00D077A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F3E24" w:rsidRPr="002F3E2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C6C339" id="4099" o:spid="_x0000_s1026" style="position:absolute;margin-left:0;margin-top:0;width:23.35pt;height:12.8pt;z-index:2;visibility:visible;mso-wrap-style:non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" filled="f" stroked="f">
              <v:path arrowok="t"/>
              <v:textbox style="mso-fit-shape-to-text:t" inset="0,0,0,0">
                <w:txbxContent>
                  <w:p w14:paraId="33CAC0E1" w14:textId="77777777" w:rsidR="00356048" w:rsidRDefault="00D077A5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F3E24" w:rsidRPr="002F3E24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20194" w14:textId="77777777" w:rsidR="0059324C" w:rsidRDefault="0059324C">
      <w:r>
        <w:separator/>
      </w:r>
    </w:p>
  </w:footnote>
  <w:footnote w:type="continuationSeparator" w:id="0">
    <w:p w14:paraId="3648CAB7" w14:textId="77777777" w:rsidR="0059324C" w:rsidRDefault="00593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C4E3E" w14:textId="77777777" w:rsidR="00356048" w:rsidRDefault="00D077A5">
    <w:pPr>
      <w:pStyle w:val="a6"/>
    </w:pPr>
    <w:r>
      <w:rPr>
        <w:noProof/>
      </w:rPr>
      <w:drawing>
        <wp:inline distT="0" distB="0" distL="0" distR="0" wp14:anchorId="3FD758AA" wp14:editId="43715B42">
          <wp:extent cx="4154170" cy="624205"/>
          <wp:effectExtent l="19050" t="0" r="0" b="0"/>
          <wp:docPr id="4097" name="Image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4154170" cy="624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284E9" w14:textId="77777777" w:rsidR="00356048" w:rsidRDefault="00D077A5">
    <w:pPr>
      <w:pStyle w:val="a6"/>
    </w:pPr>
    <w:r>
      <w:rPr>
        <w:b/>
        <w:noProof/>
        <w:sz w:val="28"/>
      </w:rPr>
      <w:drawing>
        <wp:inline distT="0" distB="0" distL="0" distR="0" wp14:anchorId="56DBB81E" wp14:editId="46332978">
          <wp:extent cx="4143375" cy="627380"/>
          <wp:effectExtent l="19050" t="0" r="9525" b="0"/>
          <wp:docPr id="4099" name="Image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4143375" cy="627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F721D8"/>
    <w:multiLevelType w:val="hybridMultilevel"/>
    <w:tmpl w:val="29923F5E"/>
    <w:lvl w:ilvl="0" w:tplc="953E19D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48"/>
    <w:rsid w:val="00066CFB"/>
    <w:rsid w:val="00133527"/>
    <w:rsid w:val="002F3E24"/>
    <w:rsid w:val="00336DEB"/>
    <w:rsid w:val="00343341"/>
    <w:rsid w:val="00356048"/>
    <w:rsid w:val="003715FE"/>
    <w:rsid w:val="00421CA2"/>
    <w:rsid w:val="005119D4"/>
    <w:rsid w:val="0059324C"/>
    <w:rsid w:val="00595C2F"/>
    <w:rsid w:val="00694366"/>
    <w:rsid w:val="008B60AE"/>
    <w:rsid w:val="00921476"/>
    <w:rsid w:val="00A450DE"/>
    <w:rsid w:val="00A5642E"/>
    <w:rsid w:val="00AF739E"/>
    <w:rsid w:val="00BA0A69"/>
    <w:rsid w:val="00CA2DE1"/>
    <w:rsid w:val="00CA56B0"/>
    <w:rsid w:val="00D077A5"/>
    <w:rsid w:val="00F1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18634"/>
  <w15:docId w15:val="{29B49DCB-BA62-4740-AE4A-879D68CC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link w:val="3Char"/>
    <w:uiPriority w:val="9"/>
    <w:unhideWhenUsed/>
    <w:qFormat/>
    <w:pPr>
      <w:keepNext/>
      <w:keepLines/>
      <w:widowControl w:val="0"/>
      <w:spacing w:before="260" w:after="260" w:line="412" w:lineRule="auto"/>
      <w:jc w:val="both"/>
      <w:outlineLvl w:val="2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Pr>
      <w:b/>
      <w:sz w:val="32"/>
      <w:szCs w:val="24"/>
    </w:rPr>
  </w:style>
  <w:style w:type="paragraph" w:styleId="a3">
    <w:name w:val="annotation text"/>
    <w:basedOn w:val="a"/>
    <w:link w:val="Char"/>
    <w:qFormat/>
    <w:pPr>
      <w:jc w:val="left"/>
    </w:pPr>
  </w:style>
  <w:style w:type="character" w:customStyle="1" w:styleId="Char">
    <w:name w:val="批注文字 Char"/>
    <w:basedOn w:val="a0"/>
    <w:link w:val="a3"/>
    <w:qFormat/>
    <w:rPr>
      <w:szCs w:val="24"/>
    </w:rPr>
  </w:style>
  <w:style w:type="paragraph" w:styleId="a4">
    <w:name w:val="annotation subject"/>
    <w:basedOn w:val="a3"/>
    <w:next w:val="a3"/>
    <w:link w:val="Char0"/>
    <w:qFormat/>
    <w:rPr>
      <w:b/>
      <w:bCs/>
    </w:rPr>
  </w:style>
  <w:style w:type="character" w:customStyle="1" w:styleId="Char0">
    <w:name w:val="批注主题 Char"/>
    <w:basedOn w:val="Char"/>
    <w:link w:val="a4"/>
    <w:qFormat/>
    <w:rPr>
      <w:b/>
      <w:bCs/>
      <w:szCs w:val="24"/>
    </w:rPr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qFormat/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9">
    <w:name w:val="Balloon Text"/>
    <w:basedOn w:val="a"/>
    <w:link w:val="Char3"/>
    <w:uiPriority w:val="99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rPr>
      <w:sz w:val="18"/>
      <w:szCs w:val="18"/>
    </w:rPr>
  </w:style>
  <w:style w:type="paragraph" w:customStyle="1" w:styleId="annotationtext">
    <w:name w:val="&quot;annotation text&quot;"/>
    <w:qFormat/>
    <w:pPr>
      <w:widowControl w:val="0"/>
    </w:pPr>
    <w:rPr>
      <w:szCs w:val="24"/>
    </w:rPr>
  </w:style>
  <w:style w:type="paragraph" w:customStyle="1" w:styleId="annotationsubject">
    <w:name w:val="&quot;annotation subject&quot;"/>
    <w:basedOn w:val="annotationtext"/>
    <w:qFormat/>
    <w:rPr>
      <w:b/>
    </w:rPr>
  </w:style>
  <w:style w:type="paragraph" w:customStyle="1" w:styleId="footer">
    <w:name w:val="&quot;footer&quot;"/>
    <w:qFormat/>
    <w:pPr>
      <w:widowControl w:val="0"/>
      <w:tabs>
        <w:tab w:val="center" w:pos="4140"/>
        <w:tab w:val="right" w:pos="8300"/>
      </w:tabs>
      <w:snapToGrid w:val="0"/>
    </w:pPr>
    <w:rPr>
      <w:sz w:val="18"/>
      <w:szCs w:val="18"/>
    </w:rPr>
  </w:style>
  <w:style w:type="paragraph" w:customStyle="1" w:styleId="NormalWeb">
    <w:name w:val="&quot;Normal (Web)&quot;"/>
    <w:pPr>
      <w:spacing w:before="100" w:beforeAutospacing="1" w:after="100" w:afterAutospacing="1"/>
    </w:pPr>
    <w:rPr>
      <w:rFonts w:ascii="宋体" w:hAnsi="宋体" w:hint="eastAsia"/>
      <w:kern w:val="0"/>
      <w:sz w:val="24"/>
      <w:szCs w:val="24"/>
    </w:rPr>
  </w:style>
  <w:style w:type="paragraph" w:customStyle="1" w:styleId="toc3">
    <w:name w:val="&quot;toc 3&quot;"/>
    <w:qFormat/>
    <w:pPr>
      <w:widowControl w:val="0"/>
      <w:ind w:leftChars="400" w:left="400"/>
      <w:jc w:val="both"/>
    </w:pPr>
    <w:rPr>
      <w:szCs w:val="24"/>
    </w:rPr>
  </w:style>
  <w:style w:type="paragraph" w:customStyle="1" w:styleId="BalloonText">
    <w:name w:val="&quot;Balloon Text&quot;"/>
    <w:pPr>
      <w:widowControl w:val="0"/>
      <w:jc w:val="both"/>
    </w:pPr>
    <w:rPr>
      <w:sz w:val="18"/>
      <w:szCs w:val="18"/>
    </w:rPr>
  </w:style>
  <w:style w:type="paragraph" w:customStyle="1" w:styleId="header">
    <w:name w:val="&quot;header&quot;"/>
    <w:qFormat/>
    <w:pPr>
      <w:widowControl w:val="0"/>
      <w:pBdr>
        <w:bottom w:val="single" w:sz="6" w:space="1" w:color="000000"/>
      </w:pBdr>
      <w:tabs>
        <w:tab w:val="center" w:pos="4140"/>
        <w:tab w:val="right" w:pos="8300"/>
      </w:tabs>
      <w:snapToGrid w:val="0"/>
      <w:jc w:val="center"/>
    </w:pPr>
    <w:rPr>
      <w:sz w:val="18"/>
      <w:szCs w:val="18"/>
    </w:rPr>
  </w:style>
  <w:style w:type="table" w:styleId="31">
    <w:name w:val="Medium Grid 3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customStyle="1" w:styleId="2Char">
    <w:name w:val="标题 2 Char"/>
    <w:basedOn w:val="a0"/>
    <w:link w:val="2"/>
    <w:uiPriority w:val="9"/>
    <w:rPr>
      <w:rFonts w:ascii="Cambria" w:eastAsia="宋体" w:hAnsi="Cambria" w:cs="宋体"/>
      <w:b/>
      <w:bCs/>
      <w:sz w:val="32"/>
      <w:szCs w:val="32"/>
    </w:rPr>
  </w:style>
  <w:style w:type="character" w:styleId="aa">
    <w:name w:val="Hyperlink"/>
    <w:basedOn w:val="a0"/>
    <w:uiPriority w:val="99"/>
    <w:unhideWhenUsed/>
    <w:rsid w:val="00A5642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64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高欣仪</dc:creator>
  <cp:lastModifiedBy>微软用户</cp:lastModifiedBy>
  <cp:revision>2</cp:revision>
  <dcterms:created xsi:type="dcterms:W3CDTF">2020-10-16T02:55:00Z</dcterms:created>
  <dcterms:modified xsi:type="dcterms:W3CDTF">2020-10-16T02:55:00Z</dcterms:modified>
</cp:coreProperties>
</file>