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 Regular" w:hAnsi="Times New Roman Regular" w:eastAsia="仿宋" w:cs="Times New Roman Regular"/>
          <w:b/>
          <w:bCs/>
          <w:color w:val="000000"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2"/>
          <w:szCs w:val="32"/>
        </w:rPr>
        <w:t>附件</w:t>
      </w: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2"/>
          <w:szCs w:val="32"/>
        </w:rPr>
        <w:t>1</w:t>
      </w:r>
      <w:r>
        <w:rPr>
          <w:rFonts w:hint="default" w:ascii="Times New Roman Regular" w:hAnsi="Times New Roman Regular" w:eastAsia="仿宋" w:cs="Times New Roman Regular"/>
          <w:b/>
          <w:bCs/>
          <w:color w:val="000000"/>
          <w:sz w:val="32"/>
          <w:szCs w:val="32"/>
        </w:rPr>
        <w:t>：</w:t>
      </w:r>
    </w:p>
    <w:p>
      <w:pPr>
        <w:jc w:val="center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西南交通大学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  <w:t>公共管理学院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第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Hans"/>
        </w:rPr>
        <w:t>十</w:t>
      </w:r>
      <w:bookmarkStart w:id="0" w:name="_GoBack"/>
      <w:bookmarkEnd w:id="0"/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次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研究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生代表大会代表名额分配表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765"/>
        <w:gridCol w:w="4362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学生组织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代表人数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硕士2020级法学1班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硕士2020级公管1班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硕士2020级公管2班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级法学1班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级公管1班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级公管2班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级法学1班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级公管1班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硕士202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级公管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资环</w:t>
            </w: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不能与校院两级学生组织成员重合，推选代表适度注意性别比例和少数民族代表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学院研究生会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适度注意性别比例和少数民族代表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II类</w:t>
            </w:r>
            <w:r>
              <w:rPr>
                <w:rFonts w:hint="eastAsia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代表总数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Cs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241" w:firstLineChars="100"/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备注：</w:t>
      </w:r>
    </w:p>
    <w:p>
      <w:pPr>
        <w:numPr>
          <w:ilvl w:val="0"/>
          <w:numId w:val="0"/>
        </w:numPr>
        <w:spacing w:line="400" w:lineRule="exact"/>
        <w:ind w:left="0" w:leftChars="0" w:firstLine="422" w:firstLineChars="175"/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1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.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代表类别分为两类：I类为担任校、院级研究生会骨干的研究生代表；II类为非校、院级研究生会骨干的研究生代表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；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班级代表不能与校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eastAsia="zh-Hans"/>
        </w:rPr>
        <w:t>、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院级研究生会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的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代表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重合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eastAsia="zh-Hans"/>
        </w:rPr>
        <w:t>，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以上两类代表由各班一并推荐报送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eastAsia="zh-Hans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2" w:firstLineChars="175"/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eastAsia="zh-Hans"/>
        </w:rPr>
      </w:pP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各班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名额分配要覆盖各个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val="en-US" w:eastAsia="zh-Hans"/>
        </w:rPr>
        <w:t>专业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  <w:lang w:eastAsia="zh-Hans"/>
        </w:rPr>
        <w:t>；</w:t>
      </w:r>
    </w:p>
    <w:p>
      <w:pPr>
        <w:numPr>
          <w:ilvl w:val="0"/>
          <w:numId w:val="1"/>
        </w:numPr>
        <w:spacing w:line="400" w:lineRule="exact"/>
        <w:ind w:left="0" w:leftChars="0" w:firstLine="422" w:firstLineChars="175"/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</w:pP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优先推荐团支部委员担任代表；</w:t>
      </w:r>
    </w:p>
    <w:p>
      <w:pPr>
        <w:numPr>
          <w:numId w:val="0"/>
        </w:numPr>
        <w:spacing w:line="400" w:lineRule="exact"/>
        <w:ind w:left="0" w:leftChars="0" w:firstLine="422" w:firstLineChars="175"/>
        <w:rPr>
          <w:rFonts w:hint="default" w:ascii="Times New Roman Regular" w:hAnsi="Times New Roman Regular" w:cs="Times New Roman Regular"/>
        </w:rPr>
      </w:pP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4</w:t>
      </w:r>
      <w:r>
        <w:rPr>
          <w:rStyle w:val="5"/>
          <w:rFonts w:hint="eastAsia" w:ascii="Times New Roman Regular" w:hAnsi="Times New Roman Regular" w:eastAsia="仿宋_GB2312" w:cs="Times New Roman Regular"/>
          <w:b/>
          <w:sz w:val="24"/>
          <w:lang w:val="en-US" w:eastAsia="zh-Hans"/>
        </w:rPr>
        <w:t>.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女性代表比例一般不少于35%</w:t>
      </w:r>
      <w:r>
        <w:rPr>
          <w:rStyle w:val="5"/>
          <w:rFonts w:hint="default" w:ascii="Times New Roman Regular" w:hAnsi="Times New Roman Regular" w:eastAsia="仿宋_GB2312" w:cs="Times New Roman Regular"/>
          <w:b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A6B1"/>
    <w:multiLevelType w:val="singleLevel"/>
    <w:tmpl w:val="6357A6B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23A51"/>
    <w:rsid w:val="6EBFA5A5"/>
    <w:rsid w:val="6EDD4FA3"/>
    <w:rsid w:val="7FFEFAD0"/>
    <w:rsid w:val="BDBB95BD"/>
    <w:rsid w:val="DBDBDF01"/>
    <w:rsid w:val="EFF1BC04"/>
    <w:rsid w:val="F6A23A51"/>
    <w:rsid w:val="FECFB9C0"/>
    <w:rsid w:val="FFF4C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pc_content1"/>
    <w:basedOn w:val="2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2021-06-12T17:09:00Z</dcterms:created>
  <dc:creator>motailin</dc:creator>
  <cp:lastModifiedBy>motailin</cp:lastModifiedBy>
  <dcterms:modified xsi:type="dcterms:W3CDTF">2022-10-25T15:59:08Z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